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9C00B" w14:textId="361550D7" w:rsidR="00B36CF7" w:rsidRPr="00F26B1C" w:rsidRDefault="00B36CF7" w:rsidP="00B36CF7">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#119bis-e</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934F3E" w:rsidRPr="00934F3E">
        <w:rPr>
          <w:rFonts w:ascii="Arial" w:hAnsi="Arial" w:cs="Arial"/>
          <w:b/>
          <w:bCs/>
          <w:lang w:val="en-US"/>
        </w:rPr>
        <w:t>R2-2210055</w:t>
      </w:r>
      <w:bookmarkStart w:id="0" w:name="_GoBack"/>
      <w:bookmarkEnd w:id="0"/>
    </w:p>
    <w:p w14:paraId="27CAEAD4" w14:textId="6BC94095" w:rsidR="00D92427" w:rsidRPr="00A20554" w:rsidRDefault="00B36CF7" w:rsidP="00B36CF7">
      <w:pPr>
        <w:tabs>
          <w:tab w:val="left" w:pos="1979"/>
        </w:tabs>
        <w:spacing w:after="180" w:line="240" w:lineRule="auto"/>
        <w:jc w:val="left"/>
        <w:rPr>
          <w:rFonts w:ascii="Arial" w:hAnsi="Arial" w:cs="Arial"/>
          <w:b/>
          <w:bCs/>
          <w:lang w:val="en-US" w:eastAsia="en-US"/>
        </w:rPr>
      </w:pPr>
      <w:r w:rsidRPr="00F26B1C">
        <w:rPr>
          <w:rFonts w:ascii="Arial" w:hAnsi="Arial" w:cs="Arial" w:hint="eastAsia"/>
          <w:b/>
          <w:bCs/>
          <w:lang w:val="en-US"/>
        </w:rPr>
        <w:t>Electronic Meeting</w:t>
      </w:r>
      <w:r w:rsidRPr="00F26B1C">
        <w:rPr>
          <w:rFonts w:ascii="Arial" w:hAnsi="Arial" w:cs="Arial"/>
          <w:b/>
          <w:bCs/>
          <w:lang w:val="en-US"/>
        </w:rPr>
        <w:t xml:space="preserve">, 10 </w:t>
      </w:r>
      <w:r w:rsidRPr="00F26B1C">
        <w:rPr>
          <w:rFonts w:ascii="Arial" w:hAnsi="Arial" w:cs="Arial" w:hint="eastAsia"/>
          <w:b/>
          <w:bCs/>
          <w:lang w:val="en-US"/>
        </w:rPr>
        <w:t>-</w:t>
      </w:r>
      <w:r w:rsidRPr="00F26B1C">
        <w:rPr>
          <w:rFonts w:ascii="Arial" w:hAnsi="Arial" w:cs="Arial"/>
          <w:b/>
          <w:bCs/>
          <w:lang w:val="en-US"/>
        </w:rPr>
        <w:t xml:space="preserve"> 19 October, 2022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3F169CB6"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40149" w:rsidRPr="00540149">
        <w:rPr>
          <w:rFonts w:ascii="Arial" w:hAnsi="Arial" w:cs="Arial"/>
          <w:b/>
          <w:bCs/>
          <w:lang w:val="en-US" w:eastAsia="en-US"/>
        </w:rPr>
        <w:t>Latency reduction required for high performance beam</w:t>
      </w:r>
    </w:p>
    <w:p w14:paraId="12450CE5" w14:textId="68CAD792"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D6823">
        <w:rPr>
          <w:rFonts w:ascii="Arial" w:hAnsi="Arial" w:cs="Arial"/>
          <w:b/>
          <w:bCs/>
          <w:lang w:val="en-US" w:eastAsia="en-US"/>
        </w:rPr>
        <w:t>8.4.2.1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7401839D" w14:textId="6EE1385F" w:rsidR="00EF6114" w:rsidRDefault="00EF6114" w:rsidP="00140B1F">
      <w:r>
        <w:t xml:space="preserve">According to the RAN2#119-e meeting discussion, RAN2 made the following agreements on the latency components which need to be considered in the </w:t>
      </w:r>
      <w:r>
        <w:rPr>
          <w:rFonts w:hint="eastAsia"/>
        </w:rPr>
        <w:t>Rel</w:t>
      </w:r>
      <w:r>
        <w:t>-18 mobility enhancement item:</w:t>
      </w:r>
    </w:p>
    <w:tbl>
      <w:tblPr>
        <w:tblStyle w:val="TableGrid"/>
        <w:tblW w:w="0" w:type="auto"/>
        <w:tblLook w:val="04A0" w:firstRow="1" w:lastRow="0" w:firstColumn="1" w:lastColumn="0" w:noHBand="0" w:noVBand="1"/>
      </w:tblPr>
      <w:tblGrid>
        <w:gridCol w:w="9855"/>
      </w:tblGrid>
      <w:tr w:rsidR="00EF6114" w14:paraId="2B7D4674" w14:textId="77777777" w:rsidTr="00EF6114">
        <w:tc>
          <w:tcPr>
            <w:tcW w:w="9855" w:type="dxa"/>
          </w:tcPr>
          <w:p w14:paraId="1D7F979A" w14:textId="77777777" w:rsidR="00EF6114" w:rsidRDefault="00A626CE" w:rsidP="00A626CE">
            <w:pPr>
              <w:pStyle w:val="ListParagraph"/>
              <w:numPr>
                <w:ilvl w:val="0"/>
                <w:numId w:val="23"/>
              </w:numPr>
              <w:ind w:firstLineChars="0"/>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54B7D543" w14:textId="42E7B3E1" w:rsidR="00E40114" w:rsidRDefault="00E40114" w:rsidP="00A626CE">
            <w:pPr>
              <w:pStyle w:val="ListParagraph"/>
              <w:numPr>
                <w:ilvl w:val="0"/>
                <w:numId w:val="23"/>
              </w:numPr>
              <w:ind w:firstLineChars="0"/>
            </w:pPr>
            <w:r>
              <w:rPr>
                <w:rFonts w:eastAsia="SimSun"/>
              </w:rPr>
              <w:t>Assumption: To reduce HO interruption time, investigate e.g. solutions to reduce the time for UE reconfiguration (already in the WID), downlink and uplink synchronization after handover decision (other parts of dynamic switch not precluded).</w:t>
            </w:r>
          </w:p>
        </w:tc>
      </w:tr>
    </w:tbl>
    <w:p w14:paraId="2DC411ED" w14:textId="2A16AC3B" w:rsidR="00DB51CA" w:rsidRDefault="00022840" w:rsidP="00140B1F">
      <w:r>
        <w:t xml:space="preserve">In this contribution, we discuss the potential enhancements which </w:t>
      </w:r>
      <w:r w:rsidR="00C709A5">
        <w:t>need to be</w:t>
      </w:r>
      <w:r>
        <w:t xml:space="preserve"> considered for reducing the latency </w:t>
      </w:r>
      <w:r w:rsidR="00387ED5">
        <w:t xml:space="preserve">required </w:t>
      </w:r>
      <w:r>
        <w:t xml:space="preserve">for </w:t>
      </w:r>
      <w:r w:rsidR="00387ED5">
        <w:t xml:space="preserve">providing </w:t>
      </w:r>
      <w:r>
        <w:t>the finer beam</w:t>
      </w:r>
      <w:r w:rsidR="00687F7A">
        <w:t>.</w:t>
      </w:r>
    </w:p>
    <w:p w14:paraId="6B332CC7" w14:textId="63399489" w:rsidR="00DA44DE" w:rsidRDefault="00DA44DE" w:rsidP="00DA44DE">
      <w:pPr>
        <w:pStyle w:val="Heading1"/>
        <w:tabs>
          <w:tab w:val="left" w:pos="432"/>
        </w:tabs>
        <w:jc w:val="left"/>
      </w:pPr>
      <w:r>
        <w:rPr>
          <w:rFonts w:hint="eastAsia"/>
        </w:rPr>
        <w:t>Discussion</w:t>
      </w:r>
    </w:p>
    <w:p w14:paraId="49935D21" w14:textId="2C8BEB7A" w:rsidR="00F92F27" w:rsidRPr="006E5257" w:rsidRDefault="00AF52F4" w:rsidP="00F92F27">
      <w:pPr>
        <w:pStyle w:val="Heading2"/>
        <w:keepLines w:val="0"/>
        <w:tabs>
          <w:tab w:val="clear" w:pos="1002"/>
          <w:tab w:val="num" w:pos="576"/>
        </w:tabs>
        <w:spacing w:line="240" w:lineRule="auto"/>
        <w:ind w:left="0" w:firstLine="0"/>
        <w:jc w:val="left"/>
      </w:pPr>
      <w:r w:rsidRPr="006E5257">
        <w:rPr>
          <w:rFonts w:cs="Arial"/>
          <w:bCs/>
          <w:lang w:val="en-US" w:eastAsia="en-US"/>
        </w:rPr>
        <w:t>Latency for finer beam</w:t>
      </w:r>
      <w:r w:rsidR="00320D5A" w:rsidRPr="006E5257">
        <w:rPr>
          <w:rFonts w:cs="Arial"/>
          <w:bCs/>
          <w:lang w:val="en-US" w:eastAsia="en-US"/>
        </w:rPr>
        <w:t xml:space="preserve"> tracking</w:t>
      </w:r>
    </w:p>
    <w:p w14:paraId="72545E48" w14:textId="77777777" w:rsidR="009B6D75" w:rsidRDefault="00745883" w:rsidP="009B6D75">
      <w:pPr>
        <w:keepNext/>
        <w:jc w:val="center"/>
      </w:pPr>
      <w:r>
        <w:rPr>
          <w:lang w:eastAsia="ko-KR"/>
        </w:rPr>
        <w:t xml:space="preserve"> </w:t>
      </w:r>
      <w:r w:rsidR="00EC2DDB">
        <w:rPr>
          <w:lang w:eastAsia="ko-KR"/>
        </w:rPr>
        <w:t xml:space="preserve"> </w:t>
      </w:r>
      <w:r w:rsidR="009B6D75">
        <w:object w:dxaOrig="14475" w:dyaOrig="7155" w14:anchorId="7B61C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7.75pt" o:ole="">
            <v:imagedata r:id="rId8" o:title=""/>
          </v:shape>
          <o:OLEObject Type="Embed" ProgID="Visio.Drawing.15" ShapeID="_x0000_i1025" DrawAspect="Content" ObjectID="_1726049857" r:id="rId9"/>
        </w:object>
      </w:r>
    </w:p>
    <w:p w14:paraId="62608D39" w14:textId="1EAC44E9" w:rsidR="000B6593" w:rsidRDefault="009B6D75" w:rsidP="00F7348F">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Procedure of the L1/L2 based inter-cell mobility</w:t>
      </w:r>
    </w:p>
    <w:p w14:paraId="2507F338" w14:textId="3E556DA0" w:rsidR="00EC0D98" w:rsidRPr="00EC0D98" w:rsidRDefault="00F7348F" w:rsidP="00EC0D98">
      <w:pPr>
        <w:rPr>
          <w:lang w:eastAsia="ko-KR"/>
        </w:rPr>
      </w:pPr>
      <w:r>
        <w:rPr>
          <w:lang w:eastAsia="ko-KR"/>
        </w:rPr>
        <w:lastRenderedPageBreak/>
        <w:t xml:space="preserve">As illustrated in Figure 1, </w:t>
      </w:r>
      <w:r w:rsidR="001C41B4">
        <w:rPr>
          <w:lang w:eastAsia="ko-KR"/>
        </w:rPr>
        <w:t>once the UE receives “</w:t>
      </w:r>
      <w:r w:rsidR="001C41B4" w:rsidRPr="00CF7311">
        <w:rPr>
          <w:i/>
          <w:lang w:eastAsia="ko-KR"/>
        </w:rPr>
        <w:t>Cell Switch CMD</w:t>
      </w:r>
      <w:r w:rsidR="001C41B4">
        <w:rPr>
          <w:lang w:eastAsia="ko-KR"/>
        </w:rPr>
        <w:t>” in Step 6, the UE will stops using the so</w:t>
      </w:r>
      <w:r w:rsidR="00FB1A5E">
        <w:rPr>
          <w:lang w:eastAsia="ko-KR"/>
        </w:rPr>
        <w:t>urce cell configuration for user plan data transmission.</w:t>
      </w:r>
      <w:r w:rsidR="006852B0">
        <w:rPr>
          <w:lang w:eastAsia="ko-KR"/>
        </w:rPr>
        <w:t xml:space="preserve"> The gNB can starts the data transmission with the UE once the UE is </w:t>
      </w:r>
      <w:r w:rsidR="00926871">
        <w:rPr>
          <w:lang w:eastAsia="ko-KR"/>
        </w:rPr>
        <w:t xml:space="preserve">DL/UL </w:t>
      </w:r>
      <w:r w:rsidR="00E96FB6">
        <w:rPr>
          <w:lang w:eastAsia="ko-KR"/>
        </w:rPr>
        <w:t>synchronized</w:t>
      </w:r>
      <w:r w:rsidR="006852B0">
        <w:rPr>
          <w:lang w:eastAsia="ko-KR"/>
        </w:rPr>
        <w:t xml:space="preserve"> to the target cell.</w:t>
      </w:r>
      <w:r w:rsidR="00380CD3">
        <w:rPr>
          <w:lang w:eastAsia="ko-KR"/>
        </w:rPr>
        <w:t xml:space="preserve"> The DL synchronization is performed after the reception of the SSB of the target cell. T</w:t>
      </w:r>
      <w:r w:rsidR="00380CD3">
        <w:rPr>
          <w:rFonts w:hint="eastAsia"/>
        </w:rPr>
        <w:t>he</w:t>
      </w:r>
      <w:r w:rsidR="00380CD3">
        <w:rPr>
          <w:lang w:eastAsia="ko-KR"/>
        </w:rPr>
        <w:t xml:space="preserve"> UL synchronization</w:t>
      </w:r>
      <w:r w:rsidR="00D52116">
        <w:rPr>
          <w:lang w:eastAsia="ko-KR"/>
        </w:rPr>
        <w:t xml:space="preserve"> (if needed)</w:t>
      </w:r>
      <w:r w:rsidR="00380CD3">
        <w:rPr>
          <w:lang w:eastAsia="ko-KR"/>
        </w:rPr>
        <w:t xml:space="preserve"> is performed </w:t>
      </w:r>
      <w:r w:rsidR="00C23B40">
        <w:rPr>
          <w:lang w:eastAsia="ko-KR"/>
        </w:rPr>
        <w:t>via RACH</w:t>
      </w:r>
      <w:r w:rsidR="00116FDE">
        <w:rPr>
          <w:lang w:eastAsia="ko-KR"/>
        </w:rPr>
        <w:t>. Note that for the DL</w:t>
      </w:r>
      <w:r w:rsidR="007B4726">
        <w:rPr>
          <w:lang w:eastAsia="ko-KR"/>
        </w:rPr>
        <w:t>-only</w:t>
      </w:r>
      <w:r w:rsidR="00116FDE">
        <w:rPr>
          <w:lang w:eastAsia="ko-KR"/>
        </w:rPr>
        <w:t xml:space="preserve"> SCell, the UL synchronization is not needed.</w:t>
      </w:r>
      <w:r w:rsidR="00EB199B">
        <w:rPr>
          <w:lang w:eastAsia="ko-KR"/>
        </w:rPr>
        <w:t xml:space="preserve"> However if RACH is not performed towards the target cell, the UE needs to be indicated of the serving beam of the target cell</w:t>
      </w:r>
      <w:r w:rsidR="00176674">
        <w:rPr>
          <w:lang w:eastAsia="ko-KR"/>
        </w:rPr>
        <w:t xml:space="preserve">, </w:t>
      </w:r>
      <w:r w:rsidR="00176674">
        <w:t>via RRC/MAC CE/DCI</w:t>
      </w:r>
      <w:r w:rsidR="00035022">
        <w:t xml:space="preserve">. The interruption time of </w:t>
      </w:r>
      <w:r w:rsidR="00DC247E">
        <w:t>“</w:t>
      </w:r>
      <w:r w:rsidR="00DC247E" w:rsidRPr="009C5807">
        <w:rPr>
          <w:rFonts w:eastAsia="Malgun Gothic"/>
          <w:lang w:val="en-US"/>
        </w:rPr>
        <w:t>Active TCI state switching delay</w:t>
      </w:r>
      <w:r w:rsidR="00DC247E">
        <w:t>” is defined in 38.133</w:t>
      </w:r>
      <w:r w:rsidR="001D379E">
        <w:t xml:space="preserve"> [2]</w:t>
      </w:r>
      <w:r w:rsidR="00DC247E">
        <w:t>.</w:t>
      </w:r>
    </w:p>
    <w:tbl>
      <w:tblPr>
        <w:tblW w:w="9184" w:type="dxa"/>
        <w:jc w:val="center"/>
        <w:tblLayout w:type="fixed"/>
        <w:tblLook w:val="0000" w:firstRow="0" w:lastRow="0" w:firstColumn="0" w:lastColumn="0" w:noHBand="0" w:noVBand="0"/>
      </w:tblPr>
      <w:tblGrid>
        <w:gridCol w:w="1267"/>
        <w:gridCol w:w="5881"/>
        <w:gridCol w:w="2036"/>
      </w:tblGrid>
      <w:tr w:rsidR="00EC0D98" w:rsidRPr="00E5695F" w14:paraId="19C74CA3" w14:textId="77777777" w:rsidTr="00B954AB">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noWrap/>
            <w:vAlign w:val="bottom"/>
          </w:tcPr>
          <w:p w14:paraId="3D0A6D35" w14:textId="77777777" w:rsidR="00EC0D98" w:rsidRPr="00A3644E" w:rsidRDefault="00EC0D98" w:rsidP="005E7E5C">
            <w:pPr>
              <w:pStyle w:val="TAC"/>
            </w:pPr>
            <w:r w:rsidRPr="00A3644E">
              <w:t>Component/ Step</w:t>
            </w:r>
          </w:p>
        </w:tc>
        <w:tc>
          <w:tcPr>
            <w:tcW w:w="5881" w:type="dxa"/>
            <w:tcBorders>
              <w:top w:val="single" w:sz="8" w:space="0" w:color="auto"/>
              <w:left w:val="nil"/>
              <w:bottom w:val="single" w:sz="8" w:space="0" w:color="auto"/>
              <w:right w:val="single" w:sz="8" w:space="0" w:color="auto"/>
            </w:tcBorders>
            <w:shd w:val="clear" w:color="auto" w:fill="auto"/>
            <w:noWrap/>
            <w:vAlign w:val="bottom"/>
          </w:tcPr>
          <w:p w14:paraId="540C5721" w14:textId="77777777" w:rsidR="00EC0D98" w:rsidRPr="00A3644E" w:rsidRDefault="00EC0D98" w:rsidP="005E7E5C">
            <w:pPr>
              <w:pStyle w:val="TAC"/>
            </w:pPr>
            <w:r w:rsidRPr="00A3644E">
              <w:t>Description</w:t>
            </w:r>
          </w:p>
        </w:tc>
        <w:tc>
          <w:tcPr>
            <w:tcW w:w="2036" w:type="dxa"/>
            <w:tcBorders>
              <w:top w:val="single" w:sz="8" w:space="0" w:color="auto"/>
              <w:left w:val="nil"/>
              <w:bottom w:val="single" w:sz="8" w:space="0" w:color="auto"/>
              <w:right w:val="single" w:sz="8" w:space="0" w:color="auto"/>
            </w:tcBorders>
            <w:shd w:val="clear" w:color="auto" w:fill="auto"/>
            <w:noWrap/>
            <w:vAlign w:val="bottom"/>
          </w:tcPr>
          <w:p w14:paraId="787774C3" w14:textId="77777777" w:rsidR="00EC0D98" w:rsidRPr="00A3644E" w:rsidRDefault="00EC0D98" w:rsidP="005E7E5C">
            <w:pPr>
              <w:pStyle w:val="TAC"/>
            </w:pPr>
            <w:r w:rsidRPr="00A3644E">
              <w:t>Time (ms)</w:t>
            </w:r>
          </w:p>
        </w:tc>
      </w:tr>
      <w:tr w:rsidR="00EC0D98" w:rsidRPr="00E5695F" w14:paraId="65CE73DE" w14:textId="77777777" w:rsidTr="00B954AB">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0DD3BCFE" w14:textId="1C0FF8E9" w:rsidR="00EC0D98" w:rsidRPr="00912326" w:rsidRDefault="00CA2519" w:rsidP="005E7E5C">
            <w:pPr>
              <w:pStyle w:val="TAC"/>
              <w:rPr>
                <w:rFonts w:cs="Arial"/>
                <w:sz w:val="16"/>
                <w:szCs w:val="16"/>
              </w:rPr>
            </w:pPr>
            <w:r w:rsidRPr="00912326">
              <w:rPr>
                <w:rFonts w:cs="Arial"/>
                <w:sz w:val="16"/>
                <w:szCs w:val="16"/>
              </w:rPr>
              <w:t>6</w:t>
            </w:r>
          </w:p>
        </w:tc>
        <w:tc>
          <w:tcPr>
            <w:tcW w:w="5881" w:type="dxa"/>
            <w:tcBorders>
              <w:top w:val="nil"/>
              <w:left w:val="nil"/>
              <w:bottom w:val="single" w:sz="8" w:space="0" w:color="auto"/>
              <w:right w:val="single" w:sz="8" w:space="0" w:color="auto"/>
            </w:tcBorders>
            <w:shd w:val="clear" w:color="auto" w:fill="auto"/>
          </w:tcPr>
          <w:p w14:paraId="0F062375" w14:textId="3D15E4AA" w:rsidR="00EC0D98" w:rsidRPr="00912326" w:rsidRDefault="00CA2519" w:rsidP="0074424D">
            <w:pPr>
              <w:pStyle w:val="TAC"/>
              <w:rPr>
                <w:rFonts w:cs="Arial"/>
                <w:sz w:val="16"/>
                <w:szCs w:val="16"/>
              </w:rPr>
            </w:pPr>
            <w:r w:rsidRPr="00912326">
              <w:t>Cell Switch Command via DCI</w:t>
            </w:r>
            <w:r w:rsidR="0074424D" w:rsidRPr="00912326">
              <w:t xml:space="preserve"> (L1) or MAC CE (L2)</w:t>
            </w:r>
          </w:p>
        </w:tc>
        <w:tc>
          <w:tcPr>
            <w:tcW w:w="2036" w:type="dxa"/>
            <w:tcBorders>
              <w:top w:val="nil"/>
              <w:left w:val="nil"/>
              <w:bottom w:val="single" w:sz="8" w:space="0" w:color="auto"/>
              <w:right w:val="single" w:sz="8" w:space="0" w:color="auto"/>
            </w:tcBorders>
            <w:shd w:val="clear" w:color="auto" w:fill="auto"/>
          </w:tcPr>
          <w:p w14:paraId="2CF04019" w14:textId="77777777" w:rsidR="00410835" w:rsidRPr="00912326" w:rsidRDefault="00410835" w:rsidP="005E7E5C">
            <w:pPr>
              <w:pStyle w:val="TAC"/>
              <w:rPr>
                <w:rFonts w:cs="Arial"/>
                <w:sz w:val="16"/>
                <w:szCs w:val="16"/>
              </w:rPr>
            </w:pPr>
            <w:r w:rsidRPr="00912326">
              <w:rPr>
                <w:rFonts w:cs="Arial"/>
                <w:sz w:val="16"/>
                <w:szCs w:val="16"/>
              </w:rPr>
              <w:t>1 (via DCI) or</w:t>
            </w:r>
          </w:p>
          <w:p w14:paraId="798B0868" w14:textId="17D7CCEF" w:rsidR="00EC0D98" w:rsidRPr="00912326" w:rsidRDefault="009F611A" w:rsidP="00410835">
            <w:pPr>
              <w:pStyle w:val="TAC"/>
              <w:rPr>
                <w:rFonts w:cs="Arial"/>
                <w:sz w:val="16"/>
                <w:szCs w:val="16"/>
              </w:rPr>
            </w:pPr>
            <w:r w:rsidRPr="00912326">
              <w:rPr>
                <w:rFonts w:cs="Arial"/>
                <w:sz w:val="16"/>
                <w:szCs w:val="16"/>
              </w:rPr>
              <w:t xml:space="preserve">4 (via MAC CE) </w:t>
            </w:r>
          </w:p>
        </w:tc>
      </w:tr>
      <w:tr w:rsidR="00767ACC" w:rsidRPr="00E5695F" w14:paraId="672A6A57" w14:textId="77777777" w:rsidTr="00B954AB">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624D2ACD" w14:textId="613E891C" w:rsidR="00767ACC" w:rsidRPr="00912326" w:rsidRDefault="00767ACC" w:rsidP="005E7E5C">
            <w:pPr>
              <w:pStyle w:val="TAC"/>
              <w:rPr>
                <w:rFonts w:cs="Arial"/>
                <w:sz w:val="16"/>
                <w:szCs w:val="16"/>
              </w:rPr>
            </w:pPr>
            <w:r w:rsidRPr="00912326">
              <w:rPr>
                <w:rFonts w:cs="Arial"/>
                <w:sz w:val="16"/>
                <w:szCs w:val="16"/>
              </w:rPr>
              <w:t>7</w:t>
            </w:r>
          </w:p>
        </w:tc>
        <w:tc>
          <w:tcPr>
            <w:tcW w:w="5881" w:type="dxa"/>
            <w:tcBorders>
              <w:top w:val="nil"/>
              <w:left w:val="nil"/>
              <w:bottom w:val="single" w:sz="8" w:space="0" w:color="auto"/>
              <w:right w:val="single" w:sz="8" w:space="0" w:color="auto"/>
            </w:tcBorders>
            <w:shd w:val="clear" w:color="auto" w:fill="auto"/>
          </w:tcPr>
          <w:p w14:paraId="456FF4C1" w14:textId="1E4593AE" w:rsidR="00767ACC" w:rsidRPr="00912326" w:rsidRDefault="00767ACC" w:rsidP="005E7E5C">
            <w:pPr>
              <w:pStyle w:val="TAC"/>
            </w:pPr>
            <w:r w:rsidRPr="00912326">
              <w:t>Detach from old cell and synchronize to new cell</w:t>
            </w:r>
          </w:p>
        </w:tc>
        <w:tc>
          <w:tcPr>
            <w:tcW w:w="2036" w:type="dxa"/>
            <w:tcBorders>
              <w:top w:val="nil"/>
              <w:left w:val="nil"/>
              <w:bottom w:val="single" w:sz="8" w:space="0" w:color="auto"/>
              <w:right w:val="single" w:sz="8" w:space="0" w:color="auto"/>
            </w:tcBorders>
            <w:shd w:val="clear" w:color="auto" w:fill="auto"/>
          </w:tcPr>
          <w:p w14:paraId="730D7ABC" w14:textId="77777777" w:rsidR="00767ACC" w:rsidRPr="00912326" w:rsidRDefault="00767ACC" w:rsidP="005E7E5C">
            <w:pPr>
              <w:pStyle w:val="TAC"/>
              <w:rPr>
                <w:rFonts w:cs="Arial"/>
                <w:sz w:val="16"/>
                <w:szCs w:val="16"/>
              </w:rPr>
            </w:pPr>
          </w:p>
        </w:tc>
      </w:tr>
      <w:tr w:rsidR="00EC0D98" w:rsidRPr="00E5695F" w14:paraId="3147FAB2" w14:textId="77777777" w:rsidTr="00B954AB">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3C3FEFAE" w14:textId="7F62392D" w:rsidR="00EC0D98" w:rsidRPr="00912326" w:rsidRDefault="00C57E5C" w:rsidP="005E7E5C">
            <w:pPr>
              <w:pStyle w:val="TAC"/>
              <w:rPr>
                <w:rFonts w:cs="Arial"/>
                <w:sz w:val="16"/>
                <w:szCs w:val="16"/>
              </w:rPr>
            </w:pPr>
            <w:r w:rsidRPr="00912326">
              <w:rPr>
                <w:rFonts w:cs="Arial"/>
                <w:sz w:val="16"/>
                <w:szCs w:val="16"/>
              </w:rPr>
              <w:t>7.1</w:t>
            </w:r>
          </w:p>
        </w:tc>
        <w:tc>
          <w:tcPr>
            <w:tcW w:w="5881" w:type="dxa"/>
            <w:tcBorders>
              <w:top w:val="nil"/>
              <w:left w:val="nil"/>
              <w:bottom w:val="single" w:sz="8" w:space="0" w:color="auto"/>
              <w:right w:val="single" w:sz="8" w:space="0" w:color="auto"/>
            </w:tcBorders>
            <w:shd w:val="clear" w:color="auto" w:fill="auto"/>
          </w:tcPr>
          <w:p w14:paraId="7BDAAC7E" w14:textId="72C77F18" w:rsidR="00EC0D98" w:rsidRPr="00912326" w:rsidRDefault="00C57E5C" w:rsidP="00C57E5C">
            <w:pPr>
              <w:pStyle w:val="TAC"/>
              <w:rPr>
                <w:rFonts w:cs="Arial"/>
                <w:sz w:val="16"/>
                <w:szCs w:val="16"/>
              </w:rPr>
            </w:pPr>
            <w:r w:rsidRPr="00912326">
              <w:t>T</w:t>
            </w:r>
            <w:r w:rsidRPr="00912326">
              <w:rPr>
                <w:vertAlign w:val="subscript"/>
              </w:rPr>
              <w:t>search</w:t>
            </w:r>
            <w:r w:rsidRPr="00912326">
              <w:t>: the time required to search the target cell [2]</w:t>
            </w:r>
          </w:p>
        </w:tc>
        <w:tc>
          <w:tcPr>
            <w:tcW w:w="2036" w:type="dxa"/>
            <w:tcBorders>
              <w:top w:val="nil"/>
              <w:left w:val="nil"/>
              <w:bottom w:val="single" w:sz="8" w:space="0" w:color="auto"/>
              <w:right w:val="single" w:sz="8" w:space="0" w:color="auto"/>
            </w:tcBorders>
            <w:shd w:val="clear" w:color="auto" w:fill="auto"/>
          </w:tcPr>
          <w:p w14:paraId="0F184627" w14:textId="0097FF56" w:rsidR="00EC0D98" w:rsidRPr="00912326" w:rsidRDefault="00273E91" w:rsidP="005E7E5C">
            <w:pPr>
              <w:pStyle w:val="TAC"/>
              <w:rPr>
                <w:rFonts w:cs="Arial"/>
                <w:sz w:val="16"/>
                <w:szCs w:val="16"/>
              </w:rPr>
            </w:pPr>
            <w:r w:rsidRPr="00912326">
              <w:rPr>
                <w:rFonts w:cs="Arial"/>
                <w:sz w:val="16"/>
                <w:szCs w:val="16"/>
              </w:rPr>
              <w:t>5/15</w:t>
            </w:r>
          </w:p>
        </w:tc>
      </w:tr>
      <w:tr w:rsidR="00F2349F" w:rsidRPr="00E5695F" w14:paraId="6553C958" w14:textId="77777777" w:rsidTr="00B954AB">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7B261452" w14:textId="229EAD7A" w:rsidR="00F2349F" w:rsidRPr="00912326" w:rsidRDefault="00F2349F" w:rsidP="005E7E5C">
            <w:pPr>
              <w:pStyle w:val="TAC"/>
              <w:rPr>
                <w:rFonts w:cs="Arial"/>
                <w:sz w:val="16"/>
                <w:szCs w:val="16"/>
              </w:rPr>
            </w:pPr>
            <w:r w:rsidRPr="00912326">
              <w:rPr>
                <w:rFonts w:cs="Arial"/>
                <w:sz w:val="16"/>
                <w:szCs w:val="16"/>
              </w:rPr>
              <w:t>7.2</w:t>
            </w:r>
          </w:p>
        </w:tc>
        <w:tc>
          <w:tcPr>
            <w:tcW w:w="5881" w:type="dxa"/>
            <w:tcBorders>
              <w:top w:val="nil"/>
              <w:left w:val="nil"/>
              <w:bottom w:val="single" w:sz="8" w:space="0" w:color="auto"/>
              <w:right w:val="single" w:sz="8" w:space="0" w:color="auto"/>
            </w:tcBorders>
            <w:shd w:val="clear" w:color="auto" w:fill="auto"/>
          </w:tcPr>
          <w:p w14:paraId="7EE68020" w14:textId="30CB0C3D" w:rsidR="00F2349F" w:rsidRPr="00912326" w:rsidRDefault="00D70AC8" w:rsidP="00C57E5C">
            <w:pPr>
              <w:pStyle w:val="TAC"/>
            </w:pPr>
            <w:r w:rsidRPr="00912326">
              <w:t>T</w:t>
            </w:r>
            <w:r w:rsidRPr="00912326">
              <w:rPr>
                <w:vertAlign w:val="subscript"/>
              </w:rPr>
              <w:t>∆</w:t>
            </w:r>
            <w:r w:rsidRPr="00912326">
              <w:t>: time for fine time tracking</w:t>
            </w:r>
            <w:r w:rsidR="000C2D86" w:rsidRPr="00912326">
              <w:t xml:space="preserve"> [2]</w:t>
            </w:r>
          </w:p>
        </w:tc>
        <w:tc>
          <w:tcPr>
            <w:tcW w:w="2036" w:type="dxa"/>
            <w:tcBorders>
              <w:top w:val="nil"/>
              <w:left w:val="nil"/>
              <w:bottom w:val="single" w:sz="8" w:space="0" w:color="auto"/>
              <w:right w:val="single" w:sz="8" w:space="0" w:color="auto"/>
            </w:tcBorders>
            <w:shd w:val="clear" w:color="auto" w:fill="auto"/>
          </w:tcPr>
          <w:p w14:paraId="6BCE5305" w14:textId="78A1411F" w:rsidR="00F2349F" w:rsidRPr="00912326" w:rsidRDefault="000C2D86" w:rsidP="005E7E5C">
            <w:pPr>
              <w:pStyle w:val="TAC"/>
              <w:rPr>
                <w:rFonts w:cs="Arial"/>
                <w:sz w:val="16"/>
                <w:szCs w:val="16"/>
              </w:rPr>
            </w:pPr>
            <w:r w:rsidRPr="00912326">
              <w:rPr>
                <w:rFonts w:cs="Arial"/>
                <w:sz w:val="16"/>
                <w:szCs w:val="16"/>
              </w:rPr>
              <w:t>5</w:t>
            </w:r>
          </w:p>
        </w:tc>
      </w:tr>
      <w:tr w:rsidR="00E91B83" w:rsidRPr="00E5695F" w14:paraId="3C143B59" w14:textId="77777777" w:rsidTr="00B954AB">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23C607A1" w14:textId="553AEDF0" w:rsidR="00E91B83" w:rsidRPr="00912326" w:rsidRDefault="00E91B83" w:rsidP="00E91B83">
            <w:pPr>
              <w:pStyle w:val="TAC"/>
              <w:rPr>
                <w:rFonts w:cs="Arial"/>
                <w:sz w:val="16"/>
                <w:szCs w:val="16"/>
              </w:rPr>
            </w:pPr>
            <w:r w:rsidRPr="00912326">
              <w:rPr>
                <w:rFonts w:cs="Arial"/>
                <w:sz w:val="16"/>
                <w:szCs w:val="16"/>
              </w:rPr>
              <w:t>7.3</w:t>
            </w:r>
          </w:p>
        </w:tc>
        <w:tc>
          <w:tcPr>
            <w:tcW w:w="5881" w:type="dxa"/>
            <w:tcBorders>
              <w:top w:val="nil"/>
              <w:left w:val="nil"/>
              <w:bottom w:val="single" w:sz="8" w:space="0" w:color="auto"/>
              <w:right w:val="single" w:sz="8" w:space="0" w:color="auto"/>
            </w:tcBorders>
            <w:shd w:val="clear" w:color="auto" w:fill="auto"/>
          </w:tcPr>
          <w:p w14:paraId="7F1F7D88" w14:textId="4D41F0F0" w:rsidR="00E91B83" w:rsidRPr="00912326" w:rsidRDefault="00E91B83" w:rsidP="00E91B83">
            <w:pPr>
              <w:pStyle w:val="TAC"/>
            </w:pPr>
            <w:r w:rsidRPr="00912326">
              <w:rPr>
                <w:lang w:eastAsia="zh-CN"/>
              </w:rPr>
              <w:t>T</w:t>
            </w:r>
            <w:r w:rsidRPr="00912326">
              <w:rPr>
                <w:vertAlign w:val="subscript"/>
                <w:lang w:eastAsia="zh-CN"/>
              </w:rPr>
              <w:t>margin</w:t>
            </w:r>
            <w:r w:rsidRPr="00912326">
              <w:rPr>
                <w:lang w:eastAsia="zh-CN"/>
              </w:rPr>
              <w:t>: time for SSB post-processing [2]</w:t>
            </w:r>
          </w:p>
        </w:tc>
        <w:tc>
          <w:tcPr>
            <w:tcW w:w="2036" w:type="dxa"/>
            <w:tcBorders>
              <w:top w:val="nil"/>
              <w:left w:val="nil"/>
              <w:bottom w:val="single" w:sz="8" w:space="0" w:color="auto"/>
              <w:right w:val="single" w:sz="8" w:space="0" w:color="auto"/>
            </w:tcBorders>
            <w:shd w:val="clear" w:color="auto" w:fill="auto"/>
          </w:tcPr>
          <w:p w14:paraId="761FC6A2" w14:textId="75C515EE" w:rsidR="00E91B83" w:rsidRPr="00912326" w:rsidRDefault="00E91B83" w:rsidP="00E91B83">
            <w:pPr>
              <w:pStyle w:val="TAC"/>
              <w:rPr>
                <w:rFonts w:cs="Arial"/>
                <w:sz w:val="16"/>
                <w:szCs w:val="16"/>
              </w:rPr>
            </w:pPr>
            <w:r w:rsidRPr="00912326">
              <w:rPr>
                <w:rFonts w:cs="Arial"/>
                <w:sz w:val="16"/>
                <w:szCs w:val="16"/>
              </w:rPr>
              <w:t>2</w:t>
            </w:r>
          </w:p>
        </w:tc>
      </w:tr>
      <w:tr w:rsidR="00E91B83" w:rsidRPr="00E5695F" w14:paraId="2A90C6AC" w14:textId="77777777" w:rsidTr="00B954AB">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300C7DB5" w14:textId="7D851840" w:rsidR="00E91B83" w:rsidRPr="00912326" w:rsidRDefault="00E91B83" w:rsidP="00E91B83">
            <w:pPr>
              <w:pStyle w:val="TAC"/>
              <w:rPr>
                <w:rFonts w:cs="Arial"/>
                <w:sz w:val="16"/>
                <w:szCs w:val="16"/>
              </w:rPr>
            </w:pPr>
            <w:r w:rsidRPr="00912326">
              <w:rPr>
                <w:rFonts w:cs="Arial"/>
                <w:sz w:val="16"/>
                <w:szCs w:val="16"/>
              </w:rPr>
              <w:t>7.4</w:t>
            </w:r>
          </w:p>
        </w:tc>
        <w:tc>
          <w:tcPr>
            <w:tcW w:w="5881" w:type="dxa"/>
            <w:tcBorders>
              <w:top w:val="nil"/>
              <w:left w:val="nil"/>
              <w:bottom w:val="single" w:sz="8" w:space="0" w:color="auto"/>
              <w:right w:val="single" w:sz="8" w:space="0" w:color="auto"/>
            </w:tcBorders>
            <w:shd w:val="clear" w:color="auto" w:fill="auto"/>
          </w:tcPr>
          <w:p w14:paraId="6A3F5E2B" w14:textId="1C305857" w:rsidR="00E91B83" w:rsidRPr="00912326" w:rsidRDefault="00E91B83" w:rsidP="00E91B83">
            <w:pPr>
              <w:pStyle w:val="TAC"/>
            </w:pPr>
            <w:r w:rsidRPr="00912326">
              <w:t>T</w:t>
            </w:r>
            <w:r w:rsidRPr="00912326">
              <w:rPr>
                <w:vertAlign w:val="subscript"/>
                <w:lang w:eastAsia="zh-CN"/>
              </w:rPr>
              <w:t>processing</w:t>
            </w:r>
            <w:r w:rsidRPr="00912326">
              <w:t>: time for UE processing [2]</w:t>
            </w:r>
          </w:p>
        </w:tc>
        <w:tc>
          <w:tcPr>
            <w:tcW w:w="2036" w:type="dxa"/>
            <w:tcBorders>
              <w:top w:val="nil"/>
              <w:left w:val="nil"/>
              <w:bottom w:val="single" w:sz="8" w:space="0" w:color="auto"/>
              <w:right w:val="single" w:sz="8" w:space="0" w:color="auto"/>
            </w:tcBorders>
            <w:shd w:val="clear" w:color="auto" w:fill="auto"/>
          </w:tcPr>
          <w:p w14:paraId="1C0C9A86" w14:textId="405658F3" w:rsidR="00E91B83" w:rsidRPr="00912326" w:rsidRDefault="00E91B83" w:rsidP="00E91B83">
            <w:pPr>
              <w:pStyle w:val="TAC"/>
              <w:rPr>
                <w:rFonts w:cs="Arial"/>
                <w:sz w:val="16"/>
                <w:szCs w:val="16"/>
              </w:rPr>
            </w:pPr>
            <w:r w:rsidRPr="00912326">
              <w:rPr>
                <w:rFonts w:cs="Arial"/>
                <w:sz w:val="16"/>
                <w:szCs w:val="16"/>
              </w:rPr>
              <w:t>20</w:t>
            </w:r>
          </w:p>
        </w:tc>
      </w:tr>
      <w:tr w:rsidR="00E91B83" w:rsidRPr="00E5695F" w14:paraId="6031B776" w14:textId="77777777" w:rsidTr="00B954AB">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500DB814" w14:textId="5C967486" w:rsidR="00E91B83" w:rsidRPr="00912326" w:rsidRDefault="00E91B83" w:rsidP="00E91B83">
            <w:pPr>
              <w:pStyle w:val="TAC"/>
              <w:rPr>
                <w:rFonts w:cs="Arial"/>
                <w:sz w:val="16"/>
                <w:szCs w:val="16"/>
              </w:rPr>
            </w:pPr>
            <w:r w:rsidRPr="00912326">
              <w:rPr>
                <w:rFonts w:cs="Arial"/>
                <w:sz w:val="16"/>
                <w:szCs w:val="16"/>
              </w:rPr>
              <w:t>8</w:t>
            </w:r>
          </w:p>
        </w:tc>
        <w:tc>
          <w:tcPr>
            <w:tcW w:w="5881" w:type="dxa"/>
            <w:tcBorders>
              <w:top w:val="nil"/>
              <w:left w:val="nil"/>
              <w:bottom w:val="single" w:sz="8" w:space="0" w:color="auto"/>
              <w:right w:val="single" w:sz="8" w:space="0" w:color="auto"/>
            </w:tcBorders>
            <w:shd w:val="clear" w:color="auto" w:fill="auto"/>
          </w:tcPr>
          <w:p w14:paraId="2F3DDA51" w14:textId="70A5008B" w:rsidR="00E91B83" w:rsidRPr="00912326" w:rsidRDefault="00E91B83" w:rsidP="00E91B83">
            <w:pPr>
              <w:pStyle w:val="TAC"/>
            </w:pPr>
            <w:r w:rsidRPr="00912326">
              <w:t>RACH (if UL synchronization is needed)</w:t>
            </w:r>
            <w:r w:rsidR="00912326">
              <w:t xml:space="preserve"> and/</w:t>
            </w:r>
            <w:r w:rsidRPr="00912326">
              <w:t xml:space="preserve">or </w:t>
            </w:r>
          </w:p>
          <w:p w14:paraId="2AB1CFAE" w14:textId="44FAD45D" w:rsidR="00E91B83" w:rsidRPr="00912326" w:rsidRDefault="00E91B83" w:rsidP="00E91B83">
            <w:pPr>
              <w:pStyle w:val="TAC"/>
              <w:rPr>
                <w:color w:val="FF0000"/>
              </w:rPr>
            </w:pPr>
            <w:r w:rsidRPr="00912326">
              <w:rPr>
                <w:color w:val="FF0000"/>
              </w:rPr>
              <w:t>Beam Indication (“</w:t>
            </w:r>
            <w:r w:rsidRPr="00912326">
              <w:rPr>
                <w:rFonts w:eastAsia="Malgun Gothic"/>
                <w:color w:val="FF0000"/>
                <w:lang w:val="en-US"/>
              </w:rPr>
              <w:t>Active TCI state switching delay</w:t>
            </w:r>
            <w:r w:rsidRPr="00912326">
              <w:rPr>
                <w:color w:val="FF0000"/>
              </w:rPr>
              <w:t>” is required according to [2])</w:t>
            </w:r>
          </w:p>
          <w:p w14:paraId="7A2BB746" w14:textId="77777777" w:rsidR="00E91B83" w:rsidRPr="00912326" w:rsidRDefault="00E91B83" w:rsidP="00E91B83">
            <w:pPr>
              <w:pStyle w:val="TAC"/>
            </w:pPr>
          </w:p>
          <w:p w14:paraId="395BAEC8" w14:textId="768340FA" w:rsidR="00E91B83" w:rsidRPr="00912326" w:rsidRDefault="00E91B83" w:rsidP="00E91B83">
            <w:pPr>
              <w:pStyle w:val="TAC"/>
              <w:rPr>
                <w:lang w:eastAsia="zh-CN"/>
              </w:rPr>
            </w:pPr>
            <w:r w:rsidRPr="00912326">
              <w:t>T</w:t>
            </w:r>
            <w:r w:rsidRPr="00912326">
              <w:rPr>
                <w:vertAlign w:val="subscript"/>
              </w:rPr>
              <w:t>IU</w:t>
            </w:r>
            <w:r w:rsidRPr="00912326">
              <w:t xml:space="preserve">: the interruption uncertainty </w:t>
            </w:r>
            <w:r w:rsidRPr="00912326">
              <w:rPr>
                <w:lang w:eastAsia="zh-CN"/>
              </w:rPr>
              <w:t>in acquiring the first available PRACH occasion in the new cell [2] = 14 ms</w:t>
            </w:r>
          </w:p>
        </w:tc>
        <w:tc>
          <w:tcPr>
            <w:tcW w:w="2036" w:type="dxa"/>
            <w:tcBorders>
              <w:top w:val="nil"/>
              <w:left w:val="nil"/>
              <w:bottom w:val="single" w:sz="8" w:space="0" w:color="auto"/>
              <w:right w:val="single" w:sz="8" w:space="0" w:color="auto"/>
            </w:tcBorders>
            <w:shd w:val="clear" w:color="auto" w:fill="auto"/>
          </w:tcPr>
          <w:p w14:paraId="5FDF1015" w14:textId="35F831C8" w:rsidR="00E91B83" w:rsidRPr="00912326" w:rsidRDefault="00E91B83" w:rsidP="00E91B83">
            <w:pPr>
              <w:pStyle w:val="TAC"/>
              <w:rPr>
                <w:rFonts w:cs="Arial"/>
                <w:sz w:val="16"/>
                <w:szCs w:val="16"/>
              </w:rPr>
            </w:pPr>
            <w:r w:rsidRPr="00912326">
              <w:rPr>
                <w:rFonts w:cs="Arial"/>
                <w:sz w:val="16"/>
                <w:szCs w:val="16"/>
              </w:rPr>
              <w:t>24 (for 4-step CBRA) or</w:t>
            </w:r>
          </w:p>
          <w:p w14:paraId="0D9A953C" w14:textId="767914CA" w:rsidR="00E91B83" w:rsidRPr="00912326" w:rsidRDefault="00E91B83" w:rsidP="00E91B83">
            <w:pPr>
              <w:pStyle w:val="TAC"/>
              <w:rPr>
                <w:rFonts w:cs="Arial"/>
                <w:sz w:val="16"/>
                <w:szCs w:val="16"/>
              </w:rPr>
            </w:pPr>
            <w:r w:rsidRPr="00912326">
              <w:rPr>
                <w:rFonts w:cs="Arial"/>
                <w:sz w:val="16"/>
                <w:szCs w:val="16"/>
              </w:rPr>
              <w:t>17 (for 4-step CFRA) or</w:t>
            </w:r>
          </w:p>
          <w:p w14:paraId="1E1F7AC0" w14:textId="129853A5" w:rsidR="00E91B83" w:rsidRPr="00912326" w:rsidRDefault="00E91B83" w:rsidP="00E91B83">
            <w:pPr>
              <w:pStyle w:val="TAC"/>
              <w:rPr>
                <w:rFonts w:cs="Arial"/>
                <w:sz w:val="16"/>
                <w:szCs w:val="16"/>
              </w:rPr>
            </w:pPr>
            <w:r w:rsidRPr="00912326">
              <w:rPr>
                <w:rFonts w:cs="Arial"/>
                <w:sz w:val="16"/>
                <w:szCs w:val="16"/>
              </w:rPr>
              <w:t>19 for (for 2-step CBRA/CFRA) or</w:t>
            </w:r>
          </w:p>
          <w:p w14:paraId="78CD9769" w14:textId="010B5994" w:rsidR="00E91B83" w:rsidRPr="00912326" w:rsidRDefault="00E91B83" w:rsidP="00E91B83">
            <w:pPr>
              <w:pStyle w:val="TAC"/>
              <w:rPr>
                <w:rFonts w:cs="Arial"/>
                <w:sz w:val="16"/>
                <w:szCs w:val="16"/>
              </w:rPr>
            </w:pPr>
            <w:r w:rsidRPr="00912326">
              <w:rPr>
                <w:rFonts w:cs="Arial"/>
                <w:sz w:val="16"/>
                <w:szCs w:val="16"/>
              </w:rPr>
              <w:t>11 (for DL beam</w:t>
            </w:r>
            <w:r w:rsidR="00B2610F" w:rsidRPr="00912326">
              <w:rPr>
                <w:rFonts w:cs="Arial"/>
                <w:sz w:val="16"/>
                <w:szCs w:val="16"/>
              </w:rPr>
              <w:t xml:space="preserve"> switch</w:t>
            </w:r>
            <w:r w:rsidRPr="00912326">
              <w:rPr>
                <w:rFonts w:cs="Arial"/>
                <w:sz w:val="16"/>
                <w:szCs w:val="16"/>
              </w:rPr>
              <w:t>)</w:t>
            </w:r>
          </w:p>
          <w:p w14:paraId="0D4D0E7E" w14:textId="262B22B4" w:rsidR="00E91B83" w:rsidRPr="00912326" w:rsidRDefault="00E91B83" w:rsidP="00E91B83">
            <w:pPr>
              <w:pStyle w:val="TAC"/>
              <w:rPr>
                <w:rFonts w:cs="Arial"/>
                <w:sz w:val="16"/>
                <w:szCs w:val="16"/>
              </w:rPr>
            </w:pPr>
          </w:p>
        </w:tc>
      </w:tr>
      <w:tr w:rsidR="00E91B83" w:rsidRPr="00E5695F" w14:paraId="30A56457" w14:textId="77777777" w:rsidTr="00B954AB">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54C66F40" w14:textId="77777777" w:rsidR="00E91B83" w:rsidRPr="00E97F84" w:rsidRDefault="00E91B83" w:rsidP="00E91B83">
            <w:pPr>
              <w:pStyle w:val="TAC"/>
              <w:rPr>
                <w:b/>
                <w:noProof/>
                <w:sz w:val="20"/>
              </w:rPr>
            </w:pPr>
          </w:p>
        </w:tc>
        <w:tc>
          <w:tcPr>
            <w:tcW w:w="5881" w:type="dxa"/>
            <w:tcBorders>
              <w:top w:val="nil"/>
              <w:left w:val="nil"/>
              <w:bottom w:val="single" w:sz="8" w:space="0" w:color="auto"/>
              <w:right w:val="single" w:sz="8" w:space="0" w:color="auto"/>
            </w:tcBorders>
            <w:shd w:val="clear" w:color="auto" w:fill="auto"/>
          </w:tcPr>
          <w:p w14:paraId="5BA6C270" w14:textId="335ACFCB" w:rsidR="00E91B83" w:rsidRPr="00A3644E" w:rsidRDefault="00E91B83" w:rsidP="00E91B83">
            <w:pPr>
              <w:pStyle w:val="TAC"/>
            </w:pPr>
            <w:r w:rsidRPr="00A3644E">
              <w:t xml:space="preserve">Typical Total delay [ms] </w:t>
            </w:r>
          </w:p>
        </w:tc>
        <w:tc>
          <w:tcPr>
            <w:tcW w:w="2036" w:type="dxa"/>
            <w:tcBorders>
              <w:top w:val="nil"/>
              <w:left w:val="nil"/>
              <w:bottom w:val="single" w:sz="8" w:space="0" w:color="auto"/>
              <w:right w:val="single" w:sz="8" w:space="0" w:color="auto"/>
            </w:tcBorders>
            <w:shd w:val="clear" w:color="auto" w:fill="auto"/>
          </w:tcPr>
          <w:p w14:paraId="277E3AE0" w14:textId="2F6A2456" w:rsidR="00E91B83" w:rsidRPr="00C37DC7" w:rsidRDefault="00E91B83" w:rsidP="00E91B83">
            <w:pPr>
              <w:pStyle w:val="TAC"/>
              <w:rPr>
                <w:rFonts w:eastAsia="SimSun"/>
                <w:lang w:eastAsia="zh-CN"/>
              </w:rPr>
            </w:pPr>
            <w:r>
              <w:t>[44, 70]</w:t>
            </w:r>
          </w:p>
        </w:tc>
      </w:tr>
    </w:tbl>
    <w:p w14:paraId="33E56FF5" w14:textId="1004C82A" w:rsidR="00E343A9" w:rsidRDefault="00E343A9" w:rsidP="00410835">
      <w:pPr>
        <w:pStyle w:val="Caption"/>
        <w:jc w:val="center"/>
        <w:rPr>
          <w:lang w:eastAsia="ko-KR"/>
        </w:rPr>
      </w:pPr>
      <w:r>
        <w:t xml:space="preserve">Table </w:t>
      </w:r>
      <w:r>
        <w:fldChar w:fldCharType="begin"/>
      </w:r>
      <w:r>
        <w:instrText xml:space="preserve"> SEQ Table \* ARABIC </w:instrText>
      </w:r>
      <w:r>
        <w:fldChar w:fldCharType="separate"/>
      </w:r>
      <w:r>
        <w:rPr>
          <w:noProof/>
        </w:rPr>
        <w:t>1</w:t>
      </w:r>
      <w:r>
        <w:fldChar w:fldCharType="end"/>
      </w:r>
      <w:r>
        <w:t xml:space="preserve">: </w:t>
      </w:r>
      <w:r w:rsidR="00A5107B">
        <w:t xml:space="preserve">Typical </w:t>
      </w:r>
      <w:r w:rsidR="00467231">
        <w:t xml:space="preserve">DL </w:t>
      </w:r>
      <w:r w:rsidR="00A5107B">
        <w:t>l</w:t>
      </w:r>
      <w:r>
        <w:t>atency components during L1/L2 based inter-cell mobility</w:t>
      </w:r>
    </w:p>
    <w:p w14:paraId="0D9791CE" w14:textId="4C857972" w:rsidR="00F7348F" w:rsidRDefault="00E343A9" w:rsidP="0085302D">
      <w:pPr>
        <w:rPr>
          <w:lang w:eastAsia="ko-KR"/>
        </w:rPr>
      </w:pPr>
      <w:r>
        <w:rPr>
          <w:lang w:eastAsia="ko-KR"/>
        </w:rPr>
        <w:t xml:space="preserve">The </w:t>
      </w:r>
      <w:r w:rsidR="006E28F8">
        <w:rPr>
          <w:lang w:eastAsia="ko-KR"/>
        </w:rPr>
        <w:t>latency components provided in Table 1 are based on the following assumptions:</w:t>
      </w:r>
    </w:p>
    <w:tbl>
      <w:tblPr>
        <w:tblStyle w:val="TableGrid"/>
        <w:tblW w:w="0" w:type="auto"/>
        <w:tblLook w:val="04A0" w:firstRow="1" w:lastRow="0" w:firstColumn="1" w:lastColumn="0" w:noHBand="0" w:noVBand="1"/>
      </w:tblPr>
      <w:tblGrid>
        <w:gridCol w:w="9855"/>
      </w:tblGrid>
      <w:tr w:rsidR="00267031" w14:paraId="11F57DB4" w14:textId="77777777" w:rsidTr="00267031">
        <w:tc>
          <w:tcPr>
            <w:tcW w:w="9855" w:type="dxa"/>
          </w:tcPr>
          <w:p w14:paraId="5322FB4F" w14:textId="4D1D0604" w:rsidR="00267031" w:rsidRDefault="00267031" w:rsidP="00267031">
            <w:pPr>
              <w:rPr>
                <w:lang w:eastAsia="ko-KR"/>
              </w:rPr>
            </w:pPr>
            <w:r>
              <w:rPr>
                <w:lang w:eastAsia="ko-KR"/>
              </w:rPr>
              <w:t>Evaluation assumptions:</w:t>
            </w:r>
          </w:p>
          <w:p w14:paraId="1381C98A" w14:textId="10B03662" w:rsidR="00267031" w:rsidRPr="006E28F8" w:rsidRDefault="00267031" w:rsidP="00267031">
            <w:pPr>
              <w:rPr>
                <w:rFonts w:eastAsia="MS Gothic"/>
                <w:lang w:eastAsia="ko-KR"/>
              </w:rPr>
            </w:pPr>
            <w:r>
              <w:rPr>
                <w:lang w:eastAsia="ko-KR"/>
              </w:rPr>
              <w:t>SCS = 15 k</w:t>
            </w:r>
            <w:r w:rsidRPr="00267031">
              <w:rPr>
                <w:lang w:eastAsia="ko-KR"/>
              </w:rPr>
              <w:t>Hz</w:t>
            </w:r>
          </w:p>
          <w:p w14:paraId="751D6B7A" w14:textId="77777777" w:rsidR="00267031" w:rsidRDefault="00267031" w:rsidP="00267031">
            <w:pPr>
              <w:rPr>
                <w:lang w:eastAsia="ko-KR"/>
              </w:rPr>
            </w:pPr>
            <w:r w:rsidRPr="009C5807">
              <w:t>SSB transmission periodicity</w:t>
            </w:r>
            <w:r>
              <w:t xml:space="preserve"> = 5 ms</w:t>
            </w:r>
          </w:p>
          <w:p w14:paraId="04B12EF2" w14:textId="77777777" w:rsidR="00267031" w:rsidRDefault="00267031" w:rsidP="00267031">
            <w:pPr>
              <w:rPr>
                <w:lang w:eastAsia="ko-KR"/>
              </w:rPr>
            </w:pPr>
            <w:r>
              <w:t>PRACH occasion association</w:t>
            </w:r>
            <w:r w:rsidRPr="009C5807">
              <w:t xml:space="preserve"> period</w:t>
            </w:r>
            <w:r>
              <w:t xml:space="preserve"> = 4 ms</w:t>
            </w:r>
          </w:p>
          <w:p w14:paraId="1C62A4B3" w14:textId="3691B53B" w:rsidR="00267031" w:rsidRPr="004C314D" w:rsidRDefault="00267031" w:rsidP="00267031">
            <w:pPr>
              <w:rPr>
                <w:color w:val="FF0000"/>
                <w:lang w:eastAsia="ko-KR"/>
              </w:rPr>
            </w:pPr>
            <w:r w:rsidRPr="004C314D">
              <w:rPr>
                <w:color w:val="FF0000"/>
              </w:rPr>
              <w:t>MAC-CE based TCI state switch [2] for Step 8</w:t>
            </w:r>
            <w:r w:rsidR="00165FF6">
              <w:rPr>
                <w:color w:val="FF0000"/>
              </w:rPr>
              <w:t xml:space="preserve"> = 11ms</w:t>
            </w:r>
          </w:p>
          <w:p w14:paraId="0F553601" w14:textId="36FCA5DC" w:rsidR="00267031" w:rsidRDefault="00267031" w:rsidP="00267031">
            <w:pPr>
              <w:rPr>
                <w:lang w:eastAsia="ko-KR"/>
              </w:rPr>
            </w:pPr>
            <w:r>
              <w:t>T</w:t>
            </w:r>
            <w:r w:rsidRPr="009C5807">
              <w:t xml:space="preserve">he timing between DL data transmission and </w:t>
            </w:r>
            <w:r w:rsidR="006E5E8C">
              <w:t xml:space="preserve">UL </w:t>
            </w:r>
            <w:r w:rsidRPr="009C5807">
              <w:t>acknowledgement</w:t>
            </w:r>
            <w:r>
              <w:t xml:space="preserve"> = 1 ms</w:t>
            </w:r>
          </w:p>
          <w:p w14:paraId="53058912" w14:textId="77777777" w:rsidR="00267031" w:rsidRDefault="00267031" w:rsidP="00267031">
            <w:pPr>
              <w:rPr>
                <w:lang w:eastAsia="ko-KR"/>
              </w:rPr>
            </w:pPr>
            <w:r>
              <w:t>DL data transmission via Msg4/MsgB</w:t>
            </w:r>
          </w:p>
          <w:p w14:paraId="16686709" w14:textId="77777777" w:rsidR="00267031" w:rsidRDefault="00267031" w:rsidP="00267031">
            <w:pPr>
              <w:rPr>
                <w:lang w:eastAsia="ko-KR"/>
              </w:rPr>
            </w:pPr>
            <w:r>
              <w:t>T</w:t>
            </w:r>
            <w:r w:rsidRPr="009C5807">
              <w:t>he timing between</w:t>
            </w:r>
            <w:r>
              <w:t xml:space="preserve"> PRACH and PUSCH for MsgA = 2 ms</w:t>
            </w:r>
          </w:p>
          <w:p w14:paraId="47BF538F" w14:textId="2C1AF208" w:rsidR="00267031" w:rsidRDefault="00C72901" w:rsidP="00267031">
            <w:pPr>
              <w:rPr>
                <w:lang w:eastAsia="ko-KR"/>
              </w:rPr>
            </w:pPr>
            <w:r>
              <w:rPr>
                <w:lang w:eastAsia="ko-KR"/>
              </w:rPr>
              <w:t>Other</w:t>
            </w:r>
            <w:r w:rsidR="00F36FA5">
              <w:rPr>
                <w:lang w:eastAsia="ko-KR"/>
              </w:rPr>
              <w:t xml:space="preserve"> delay components</w:t>
            </w:r>
            <w:r w:rsidR="007517E0">
              <w:rPr>
                <w:lang w:eastAsia="ko-KR"/>
              </w:rPr>
              <w:t xml:space="preserve"> for RACH</w:t>
            </w:r>
            <w:r w:rsidR="00F36FA5">
              <w:rPr>
                <w:lang w:eastAsia="ko-KR"/>
              </w:rPr>
              <w:t xml:space="preserve"> are based on 3</w:t>
            </w:r>
            <w:r w:rsidR="00F36FA5">
              <w:rPr>
                <w:rFonts w:hint="eastAsia"/>
              </w:rPr>
              <w:t>GPP</w:t>
            </w:r>
            <w:r w:rsidR="00F36FA5">
              <w:rPr>
                <w:lang w:eastAsia="ko-KR"/>
              </w:rPr>
              <w:t xml:space="preserve"> TR 36.881.</w:t>
            </w:r>
          </w:p>
        </w:tc>
      </w:tr>
    </w:tbl>
    <w:p w14:paraId="449BF8B4" w14:textId="4752A2D4" w:rsidR="00FD66BE" w:rsidRDefault="00FD66BE" w:rsidP="0085302D">
      <w:pPr>
        <w:rPr>
          <w:lang w:eastAsia="ko-KR"/>
        </w:rPr>
      </w:pPr>
      <w:r>
        <w:rPr>
          <w:lang w:eastAsia="ko-KR"/>
        </w:rPr>
        <w:t xml:space="preserve">For PCell/PSCell, after the </w:t>
      </w:r>
      <w:r w:rsidR="0043618D">
        <w:rPr>
          <w:lang w:eastAsia="ko-KR"/>
        </w:rPr>
        <w:t>cell switching</w:t>
      </w:r>
      <w:r w:rsidR="00F94679">
        <w:rPr>
          <w:lang w:eastAsia="ko-KR"/>
        </w:rPr>
        <w:t>, the gNB will need to send a MAC CE to indicate a finer beam for data transmission</w:t>
      </w:r>
      <w:r w:rsidR="002B455C">
        <w:rPr>
          <w:lang w:eastAsia="ko-KR"/>
        </w:rPr>
        <w:t>, which causes around 1</w:t>
      </w:r>
      <w:r w:rsidR="00846990">
        <w:rPr>
          <w:lang w:eastAsia="ko-KR"/>
        </w:rPr>
        <w:t>0</w:t>
      </w:r>
      <w:r w:rsidR="002B455C">
        <w:rPr>
          <w:lang w:eastAsia="ko-KR"/>
        </w:rPr>
        <w:t xml:space="preserve">ms </w:t>
      </w:r>
      <w:r w:rsidR="00D30E1D">
        <w:rPr>
          <w:lang w:eastAsia="ko-KR"/>
        </w:rPr>
        <w:t>interruption</w:t>
      </w:r>
      <w:r w:rsidR="00F94679">
        <w:rPr>
          <w:lang w:eastAsia="ko-KR"/>
        </w:rPr>
        <w:t>.</w:t>
      </w:r>
    </w:p>
    <w:p w14:paraId="2CEDBBFE" w14:textId="1E30D049" w:rsidR="00A91446" w:rsidRPr="00E40114" w:rsidRDefault="00A91446" w:rsidP="0085302D">
      <w:pPr>
        <w:rPr>
          <w:b/>
          <w:lang w:eastAsia="ko-KR"/>
        </w:rPr>
      </w:pPr>
      <w:r w:rsidRPr="00E40114">
        <w:rPr>
          <w:b/>
          <w:lang w:eastAsia="ko-KR"/>
        </w:rPr>
        <w:t>Observation</w:t>
      </w:r>
      <w:r w:rsidR="002D3A8A">
        <w:rPr>
          <w:b/>
          <w:lang w:eastAsia="ko-KR"/>
        </w:rPr>
        <w:t xml:space="preserve"> 1</w:t>
      </w:r>
      <w:r w:rsidRPr="00E40114">
        <w:rPr>
          <w:b/>
          <w:lang w:eastAsia="ko-KR"/>
        </w:rPr>
        <w:t xml:space="preserve">: </w:t>
      </w:r>
      <w:r w:rsidR="004A0BEF">
        <w:rPr>
          <w:b/>
          <w:lang w:eastAsia="ko-KR"/>
        </w:rPr>
        <w:t xml:space="preserve">After the cell switching, </w:t>
      </w:r>
      <w:r w:rsidR="00043386">
        <w:rPr>
          <w:b/>
          <w:lang w:eastAsia="ko-KR"/>
        </w:rPr>
        <w:t>t</w:t>
      </w:r>
      <w:r w:rsidRPr="00E40114">
        <w:rPr>
          <w:b/>
          <w:lang w:eastAsia="ko-KR"/>
        </w:rPr>
        <w:t xml:space="preserve">he MAC CE-based TCI state switching causes around 10ms </w:t>
      </w:r>
      <w:r w:rsidR="008F68EA" w:rsidRPr="00E40114">
        <w:rPr>
          <w:b/>
          <w:lang w:eastAsia="ko-KR"/>
        </w:rPr>
        <w:t>interruption</w:t>
      </w:r>
      <w:r w:rsidRPr="00E40114">
        <w:rPr>
          <w:b/>
          <w:lang w:eastAsia="ko-KR"/>
        </w:rPr>
        <w:t>.</w:t>
      </w:r>
    </w:p>
    <w:p w14:paraId="65CF3FE0" w14:textId="7BBFF8F2" w:rsidR="00D30E1D" w:rsidRDefault="00E40114" w:rsidP="0085302D">
      <w:r>
        <w:rPr>
          <w:lang w:eastAsia="ko-KR"/>
        </w:rPr>
        <w:t xml:space="preserve">According </w:t>
      </w:r>
      <w:r w:rsidR="00193493">
        <w:rPr>
          <w:lang w:eastAsia="ko-KR"/>
        </w:rPr>
        <w:t>to the RAN2#119-e meeting discussion, RAN2</w:t>
      </w:r>
      <w:r w:rsidR="00FF37A3">
        <w:rPr>
          <w:lang w:eastAsia="ko-KR"/>
        </w:rPr>
        <w:t xml:space="preserve"> considers to reduce the </w:t>
      </w:r>
      <w:r w:rsidR="009C688F">
        <w:t xml:space="preserve">time for </w:t>
      </w:r>
      <w:r w:rsidR="007A6A38">
        <w:t>uplink synchronization</w:t>
      </w:r>
      <w:r w:rsidR="005A2181">
        <w:t xml:space="preserve">. If the RACH for </w:t>
      </w:r>
      <w:r w:rsidR="00BC0C48">
        <w:t xml:space="preserve">uplink synchronization is not used, </w:t>
      </w:r>
      <w:r w:rsidR="004F011F">
        <w:t>the UE is not able to get the initial TCI state/ QCL relation for the target cell</w:t>
      </w:r>
      <w:r w:rsidR="00E06249">
        <w:t xml:space="preserve"> via the RACH procedure. Thus</w:t>
      </w:r>
      <w:r w:rsidR="00BC4B6A">
        <w:t>,</w:t>
      </w:r>
      <w:r w:rsidR="00E06249">
        <w:t xml:space="preserve"> </w:t>
      </w:r>
      <w:r w:rsidR="00BC0C48">
        <w:t>the UE need</w:t>
      </w:r>
      <w:r w:rsidR="00E06249">
        <w:t>s</w:t>
      </w:r>
      <w:r w:rsidR="00BC0C48">
        <w:t xml:space="preserve"> to be indicated on which TCI state </w:t>
      </w:r>
      <w:r w:rsidR="00E06249">
        <w:t>will be</w:t>
      </w:r>
      <w:r w:rsidR="00BC0C48">
        <w:t xml:space="preserve"> used after the cell switching</w:t>
      </w:r>
      <w:r w:rsidR="002D3A8A">
        <w:t>.</w:t>
      </w:r>
    </w:p>
    <w:p w14:paraId="3692049B" w14:textId="767B0F0B" w:rsidR="002D3A8A" w:rsidRPr="006A37D8" w:rsidRDefault="002D3A8A" w:rsidP="0085302D">
      <w:pPr>
        <w:rPr>
          <w:b/>
          <w:lang w:eastAsia="ko-KR"/>
        </w:rPr>
      </w:pPr>
      <w:r w:rsidRPr="006A37D8">
        <w:rPr>
          <w:b/>
          <w:lang w:eastAsia="ko-KR"/>
        </w:rPr>
        <w:t>Observation 2:</w:t>
      </w:r>
      <w:r w:rsidR="004A0BEF" w:rsidRPr="006A37D8">
        <w:rPr>
          <w:b/>
          <w:lang w:eastAsia="ko-KR"/>
        </w:rPr>
        <w:t xml:space="preserve"> </w:t>
      </w:r>
      <w:r w:rsidR="00C92AB4" w:rsidRPr="006A37D8">
        <w:rPr>
          <w:b/>
        </w:rPr>
        <w:t>If the RACH for uplink synchronization is not used</w:t>
      </w:r>
      <w:r w:rsidR="00885ABD" w:rsidRPr="006A37D8">
        <w:rPr>
          <w:b/>
        </w:rPr>
        <w:t xml:space="preserve">, the TCI state of the target cell needs to be indicated to the UE </w:t>
      </w:r>
      <w:r w:rsidR="00597A47" w:rsidRPr="006A37D8">
        <w:rPr>
          <w:b/>
        </w:rPr>
        <w:t>after the cell switching</w:t>
      </w:r>
      <w:r w:rsidR="00477D66">
        <w:rPr>
          <w:b/>
        </w:rPr>
        <w:t>, as the UE is no longer able to use the RACH procedure to get the initial TCI state</w:t>
      </w:r>
      <w:r w:rsidR="00F01AB4">
        <w:rPr>
          <w:b/>
        </w:rPr>
        <w:t xml:space="preserve"> for data transmission</w:t>
      </w:r>
      <w:r w:rsidR="00E03265">
        <w:rPr>
          <w:b/>
        </w:rPr>
        <w:t xml:space="preserve"> at the target cell</w:t>
      </w:r>
      <w:r w:rsidR="00597A47" w:rsidRPr="006A37D8">
        <w:rPr>
          <w:b/>
        </w:rPr>
        <w:t>.</w:t>
      </w:r>
      <w:r w:rsidR="00C92AB4" w:rsidRPr="006A37D8">
        <w:rPr>
          <w:b/>
          <w:lang w:eastAsia="ko-KR"/>
        </w:rPr>
        <w:t xml:space="preserve"> </w:t>
      </w:r>
    </w:p>
    <w:p w14:paraId="25503CEC" w14:textId="0DB3CE19" w:rsidR="00823ACE" w:rsidRDefault="00FB4EF2" w:rsidP="0085302D">
      <w:r>
        <w:rPr>
          <w:lang w:eastAsia="ko-KR"/>
        </w:rPr>
        <w:lastRenderedPageBreak/>
        <w:t>The potential enhancement would be to indicate the TCI state together with the “Cell Switch Command”</w:t>
      </w:r>
      <w:r w:rsidR="008F5DB1">
        <w:rPr>
          <w:lang w:eastAsia="ko-KR"/>
        </w:rPr>
        <w:t xml:space="preserve">, so that the UE </w:t>
      </w:r>
      <w:r w:rsidR="00731FA7">
        <w:rPr>
          <w:lang w:eastAsia="ko-KR"/>
        </w:rPr>
        <w:t>can reduce the</w:t>
      </w:r>
      <w:r w:rsidR="008F5DB1">
        <w:rPr>
          <w:lang w:eastAsia="ko-KR"/>
        </w:rPr>
        <w:t xml:space="preserve"> extra time </w:t>
      </w:r>
      <w:r w:rsidR="00731FA7">
        <w:rPr>
          <w:lang w:eastAsia="ko-KR"/>
        </w:rPr>
        <w:t>for</w:t>
      </w:r>
      <w:r w:rsidR="008F5DB1">
        <w:rPr>
          <w:lang w:eastAsia="ko-KR"/>
        </w:rPr>
        <w:t xml:space="preserve"> processing the MAC CE</w:t>
      </w:r>
      <w:r w:rsidR="00ED5225">
        <w:rPr>
          <w:lang w:eastAsia="ko-KR"/>
        </w:rPr>
        <w:t xml:space="preserve"> indicating the TCI state of the target cell</w:t>
      </w:r>
      <w:r w:rsidR="008F5DB1">
        <w:rPr>
          <w:lang w:eastAsia="ko-KR"/>
        </w:rPr>
        <w:t>.</w:t>
      </w:r>
      <w:r>
        <w:rPr>
          <w:lang w:eastAsia="ko-KR"/>
        </w:rPr>
        <w:t xml:space="preserve"> </w:t>
      </w:r>
      <w:r w:rsidR="00BC4B6A">
        <w:rPr>
          <w:lang w:eastAsia="ko-KR"/>
        </w:rPr>
        <w:t>As such we consider that</w:t>
      </w:r>
      <w:r w:rsidR="00C8224A" w:rsidRPr="00C8224A">
        <w:t xml:space="preserve"> </w:t>
      </w:r>
      <w:r w:rsidR="00C8224A">
        <w:t xml:space="preserve">to reduce HO interruption time, RAN2 should investigate solutions to reduce the time for </w:t>
      </w:r>
      <w:r w:rsidR="00976901">
        <w:t>TRS tracking after HO, i.e. the time to use a high-performance beam.</w:t>
      </w:r>
    </w:p>
    <w:p w14:paraId="1E9BC382" w14:textId="77777777" w:rsidR="00942616" w:rsidRPr="00DB680A" w:rsidRDefault="00942616" w:rsidP="00942616">
      <w:pPr>
        <w:rPr>
          <w:b/>
          <w:lang w:eastAsia="ko-KR"/>
        </w:rPr>
      </w:pPr>
      <w:r w:rsidRPr="00DB680A">
        <w:rPr>
          <w:b/>
          <w:lang w:eastAsia="ko-KR"/>
        </w:rPr>
        <w:t xml:space="preserve">Proposal: </w:t>
      </w:r>
      <w:r w:rsidRPr="00DB680A">
        <w:rPr>
          <w:b/>
        </w:rPr>
        <w:t xml:space="preserve">To reduce HO interruption time, RAN2 should investigate </w:t>
      </w:r>
      <w:r>
        <w:rPr>
          <w:b/>
        </w:rPr>
        <w:t xml:space="preserve">the </w:t>
      </w:r>
      <w:r w:rsidRPr="00DB680A">
        <w:rPr>
          <w:b/>
        </w:rPr>
        <w:t>solution to reduce the time for TRS tracking after HO, i.e. the time to use a high-performance beam.</w:t>
      </w:r>
    </w:p>
    <w:p w14:paraId="617023F9" w14:textId="77777777" w:rsidR="008D3615" w:rsidRPr="00840447" w:rsidRDefault="008D3615" w:rsidP="0085302D">
      <w:pPr>
        <w:rPr>
          <w:lang w:eastAsia="ko-KR"/>
        </w:rPr>
      </w:pPr>
    </w:p>
    <w:p w14:paraId="1662BD9E" w14:textId="77777777" w:rsidR="00DA44DE" w:rsidRDefault="00DA44DE" w:rsidP="00DA44DE">
      <w:pPr>
        <w:pStyle w:val="Heading1"/>
        <w:jc w:val="left"/>
      </w:pPr>
      <w:r>
        <w:t>Conclusions</w:t>
      </w:r>
    </w:p>
    <w:p w14:paraId="3E19A263" w14:textId="6C5839DE" w:rsidR="00A93356" w:rsidRDefault="00E73920" w:rsidP="00D5393F">
      <w:pPr>
        <w:spacing w:afterLines="50" w:line="240" w:lineRule="auto"/>
        <w:jc w:val="left"/>
      </w:pPr>
      <w:r>
        <w:t xml:space="preserve">According to the analysis on the delay components for the L1/L2 based inter-cell mobility, we have the following </w:t>
      </w:r>
      <w:r w:rsidR="00D25C76">
        <w:t>Observation</w:t>
      </w:r>
      <w:r w:rsidR="00E834AE">
        <w:t xml:space="preserve"> and P</w:t>
      </w:r>
      <w:r>
        <w:t>roposals:</w:t>
      </w:r>
    </w:p>
    <w:p w14:paraId="069BC464" w14:textId="77777777" w:rsidR="00A531A7" w:rsidRPr="00E40114" w:rsidRDefault="00A531A7" w:rsidP="00A531A7">
      <w:pPr>
        <w:rPr>
          <w:b/>
          <w:lang w:eastAsia="ko-KR"/>
        </w:rPr>
      </w:pPr>
      <w:r w:rsidRPr="00E40114">
        <w:rPr>
          <w:b/>
          <w:lang w:eastAsia="ko-KR"/>
        </w:rPr>
        <w:t>Observation</w:t>
      </w:r>
      <w:r>
        <w:rPr>
          <w:b/>
          <w:lang w:eastAsia="ko-KR"/>
        </w:rPr>
        <w:t xml:space="preserve"> 1</w:t>
      </w:r>
      <w:r w:rsidRPr="00E40114">
        <w:rPr>
          <w:b/>
          <w:lang w:eastAsia="ko-KR"/>
        </w:rPr>
        <w:t xml:space="preserve">: </w:t>
      </w:r>
      <w:r>
        <w:rPr>
          <w:b/>
          <w:lang w:eastAsia="ko-KR"/>
        </w:rPr>
        <w:t>After the cell switching, t</w:t>
      </w:r>
      <w:r w:rsidRPr="00E40114">
        <w:rPr>
          <w:b/>
          <w:lang w:eastAsia="ko-KR"/>
        </w:rPr>
        <w:t>he MAC CE-based TCI state switching causes around 10ms interruption.</w:t>
      </w:r>
    </w:p>
    <w:p w14:paraId="10D8103F" w14:textId="77777777" w:rsidR="00282BEB" w:rsidRPr="006A37D8" w:rsidRDefault="00282BEB" w:rsidP="00282BEB">
      <w:pPr>
        <w:rPr>
          <w:b/>
          <w:lang w:eastAsia="ko-KR"/>
        </w:rPr>
      </w:pPr>
      <w:r w:rsidRPr="006A37D8">
        <w:rPr>
          <w:b/>
          <w:lang w:eastAsia="ko-KR"/>
        </w:rPr>
        <w:t xml:space="preserve">Observation 2: </w:t>
      </w:r>
      <w:r w:rsidRPr="006A37D8">
        <w:rPr>
          <w:b/>
        </w:rPr>
        <w:t>If the RACH for uplink synchronization is not used, the TCI state of the target cell needs to be indicated to the UE after the cell switching</w:t>
      </w:r>
      <w:r>
        <w:rPr>
          <w:b/>
        </w:rPr>
        <w:t>, as the UE is no longer able to use the RACH procedure to get the initial TCI state for data transmission at the target cell</w:t>
      </w:r>
      <w:r w:rsidRPr="006A37D8">
        <w:rPr>
          <w:b/>
        </w:rPr>
        <w:t>.</w:t>
      </w:r>
      <w:r w:rsidRPr="006A37D8">
        <w:rPr>
          <w:b/>
          <w:lang w:eastAsia="ko-KR"/>
        </w:rPr>
        <w:t xml:space="preserve"> </w:t>
      </w:r>
    </w:p>
    <w:p w14:paraId="4FC37121" w14:textId="30BB07D5" w:rsidR="00AF08FC" w:rsidRPr="00DB680A" w:rsidRDefault="00AF08FC" w:rsidP="00AF08FC">
      <w:pPr>
        <w:rPr>
          <w:b/>
          <w:lang w:eastAsia="ko-KR"/>
        </w:rPr>
      </w:pPr>
      <w:r w:rsidRPr="00DB680A">
        <w:rPr>
          <w:b/>
          <w:lang w:eastAsia="ko-KR"/>
        </w:rPr>
        <w:t xml:space="preserve">Proposal: </w:t>
      </w:r>
      <w:r w:rsidRPr="00DB680A">
        <w:rPr>
          <w:b/>
        </w:rPr>
        <w:t xml:space="preserve">To reduce HO interruption time, RAN2 should investigate </w:t>
      </w:r>
      <w:r w:rsidR="000C77EC">
        <w:rPr>
          <w:b/>
        </w:rPr>
        <w:t xml:space="preserve">the </w:t>
      </w:r>
      <w:r w:rsidRPr="00DB680A">
        <w:rPr>
          <w:b/>
        </w:rPr>
        <w:t>solution to reduce the time for TRS tracking after HO, i.e. the time to use a high-performance beam.</w:t>
      </w:r>
    </w:p>
    <w:p w14:paraId="3B1EA7BC" w14:textId="77777777" w:rsidR="00E73920" w:rsidRDefault="00E73920"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2" w:name="_Toc502437832"/>
      <w:r>
        <w:t>Reference</w:t>
      </w:r>
    </w:p>
    <w:bookmarkEnd w:id="2"/>
    <w:p w14:paraId="731FE0C3" w14:textId="1631FC65" w:rsidR="00941B1C" w:rsidRDefault="00A863EB" w:rsidP="00941B1C">
      <w:pPr>
        <w:pStyle w:val="Doc-title"/>
      </w:pPr>
      <w:r>
        <w:t xml:space="preserve">[1] </w:t>
      </w:r>
      <w:r w:rsidR="00425F3C" w:rsidRPr="00425F3C">
        <w:t>RP-221799</w:t>
      </w:r>
      <w:r w:rsidR="00425F3C">
        <w:t xml:space="preserve">, </w:t>
      </w:r>
      <w:r w:rsidR="00425F3C" w:rsidRPr="00E03CF5">
        <w:t>MediaTek Inc., “Revised WID on Further NR mobility enhancements”</w:t>
      </w:r>
      <w:r w:rsidR="00FA0AAC">
        <w:t>.</w:t>
      </w:r>
    </w:p>
    <w:p w14:paraId="4B5B3FE2" w14:textId="7645B95C" w:rsidR="00F36CC8" w:rsidRDefault="00F36CC8" w:rsidP="00F37A97">
      <w:pPr>
        <w:pStyle w:val="Doc-title"/>
      </w:pPr>
      <w:r>
        <w:t xml:space="preserve">[2] </w:t>
      </w:r>
      <w:r w:rsidR="007532F5">
        <w:t xml:space="preserve">3GPP TS 38.133, </w:t>
      </w:r>
      <w:r w:rsidR="00B63057">
        <w:t>“</w:t>
      </w:r>
      <w:r w:rsidR="00F37A97" w:rsidRPr="00B840AC">
        <w:t>NR;</w:t>
      </w:r>
      <w:r w:rsidR="00F37A97">
        <w:t xml:space="preserve"> </w:t>
      </w:r>
      <w:r w:rsidR="00F37A97" w:rsidRPr="00F37A97">
        <w:t>Requirements for support of radio resource management</w:t>
      </w:r>
      <w:r w:rsidR="00B63057">
        <w:t>”</w:t>
      </w:r>
      <w:r w:rsidR="00FA0AAC">
        <w:t>.</w:t>
      </w:r>
    </w:p>
    <w:p w14:paraId="6BE500F2" w14:textId="5CB06F98" w:rsidR="00906F5D" w:rsidRPr="00906F5D" w:rsidRDefault="00906F5D" w:rsidP="00906F5D">
      <w:pPr>
        <w:pStyle w:val="Doc-title"/>
      </w:pPr>
      <w:r>
        <w:t xml:space="preserve">[3] 3GPP </w:t>
      </w:r>
      <w:r w:rsidRPr="00906F5D">
        <w:t>TR 36.881 “Study on latency reduction techniques for LTE”</w:t>
      </w:r>
    </w:p>
    <w:p w14:paraId="23489796" w14:textId="22F3841C" w:rsidR="005E2226" w:rsidRPr="00A908F6" w:rsidRDefault="005E2226" w:rsidP="00E03CF5">
      <w:pPr>
        <w:pStyle w:val="Doc-title"/>
      </w:pP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8380C" w14:textId="77777777" w:rsidR="004E4D13" w:rsidRDefault="004E4D13">
      <w:pPr>
        <w:spacing w:after="0" w:line="240" w:lineRule="auto"/>
      </w:pPr>
      <w:r>
        <w:separator/>
      </w:r>
    </w:p>
  </w:endnote>
  <w:endnote w:type="continuationSeparator" w:id="0">
    <w:p w14:paraId="575C2B12" w14:textId="77777777" w:rsidR="004E4D13" w:rsidRDefault="004E4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198CB" w14:textId="77777777" w:rsidR="004E4D13" w:rsidRDefault="004E4D13">
      <w:pPr>
        <w:spacing w:after="0" w:line="240" w:lineRule="auto"/>
      </w:pPr>
      <w:r>
        <w:separator/>
      </w:r>
    </w:p>
  </w:footnote>
  <w:footnote w:type="continuationSeparator" w:id="0">
    <w:p w14:paraId="6AE4A156" w14:textId="77777777" w:rsidR="004E4D13" w:rsidRDefault="004E4D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410285"/>
    <w:multiLevelType w:val="hybridMultilevel"/>
    <w:tmpl w:val="FEC8C47A"/>
    <w:lvl w:ilvl="0" w:tplc="F0B4B56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5"/>
  </w:num>
  <w:num w:numId="4">
    <w:abstractNumId w:val="10"/>
  </w:num>
  <w:num w:numId="5">
    <w:abstractNumId w:val="0"/>
  </w:num>
  <w:num w:numId="6">
    <w:abstractNumId w:val="14"/>
  </w:num>
  <w:num w:numId="7">
    <w:abstractNumId w:val="18"/>
  </w:num>
  <w:num w:numId="8">
    <w:abstractNumId w:val="9"/>
  </w:num>
  <w:num w:numId="9">
    <w:abstractNumId w:val="2"/>
  </w:num>
  <w:num w:numId="10">
    <w:abstractNumId w:val="7"/>
  </w:num>
  <w:num w:numId="11">
    <w:abstractNumId w:val="12"/>
  </w:num>
  <w:num w:numId="12">
    <w:abstractNumId w:val="1"/>
  </w:num>
  <w:num w:numId="13">
    <w:abstractNumId w:val="16"/>
  </w:num>
  <w:num w:numId="14">
    <w:abstractNumId w:val="20"/>
  </w:num>
  <w:num w:numId="15">
    <w:abstractNumId w:val="6"/>
  </w:num>
  <w:num w:numId="16">
    <w:abstractNumId w:val="15"/>
  </w:num>
  <w:num w:numId="17">
    <w:abstractNumId w:val="3"/>
  </w:num>
  <w:num w:numId="18">
    <w:abstractNumId w:val="17"/>
  </w:num>
  <w:num w:numId="19">
    <w:abstractNumId w:val="4"/>
  </w:num>
  <w:num w:numId="20">
    <w:abstractNumId w:val="19"/>
  </w:num>
  <w:num w:numId="21">
    <w:abstractNumId w:val="21"/>
  </w:num>
  <w:num w:numId="22">
    <w:abstractNumId w:val="13"/>
  </w:num>
  <w:num w:numId="2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16"/>
    <w:rsid w:val="00025475"/>
    <w:rsid w:val="00025616"/>
    <w:rsid w:val="00025A91"/>
    <w:rsid w:val="00025A93"/>
    <w:rsid w:val="00025BE4"/>
    <w:rsid w:val="00025E38"/>
    <w:rsid w:val="00026456"/>
    <w:rsid w:val="000268A4"/>
    <w:rsid w:val="00026A00"/>
    <w:rsid w:val="0002725D"/>
    <w:rsid w:val="000274B9"/>
    <w:rsid w:val="0002762F"/>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57F40"/>
    <w:rsid w:val="0006047C"/>
    <w:rsid w:val="00060720"/>
    <w:rsid w:val="00060988"/>
    <w:rsid w:val="00060BF5"/>
    <w:rsid w:val="00060C34"/>
    <w:rsid w:val="00060C87"/>
    <w:rsid w:val="00060E60"/>
    <w:rsid w:val="00060E84"/>
    <w:rsid w:val="00061338"/>
    <w:rsid w:val="000616AB"/>
    <w:rsid w:val="00061D23"/>
    <w:rsid w:val="00061FED"/>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7F8"/>
    <w:rsid w:val="000C682A"/>
    <w:rsid w:val="000C69A8"/>
    <w:rsid w:val="000C6A24"/>
    <w:rsid w:val="000C6E7C"/>
    <w:rsid w:val="000C77E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FDE"/>
    <w:rsid w:val="001173C2"/>
    <w:rsid w:val="001179FA"/>
    <w:rsid w:val="00117A55"/>
    <w:rsid w:val="00117B25"/>
    <w:rsid w:val="00117C91"/>
    <w:rsid w:val="00120038"/>
    <w:rsid w:val="001203FE"/>
    <w:rsid w:val="001204D5"/>
    <w:rsid w:val="001209D1"/>
    <w:rsid w:val="00120ACC"/>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ABE"/>
    <w:rsid w:val="00123D1A"/>
    <w:rsid w:val="00124344"/>
    <w:rsid w:val="00124738"/>
    <w:rsid w:val="00124BFC"/>
    <w:rsid w:val="00124C05"/>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B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F57"/>
    <w:rsid w:val="001F40A7"/>
    <w:rsid w:val="001F428F"/>
    <w:rsid w:val="001F44D4"/>
    <w:rsid w:val="001F4507"/>
    <w:rsid w:val="001F4C4A"/>
    <w:rsid w:val="001F4C94"/>
    <w:rsid w:val="001F4E06"/>
    <w:rsid w:val="001F4EFF"/>
    <w:rsid w:val="001F5722"/>
    <w:rsid w:val="001F5B34"/>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5A4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1C"/>
    <w:rsid w:val="00277855"/>
    <w:rsid w:val="00277ECB"/>
    <w:rsid w:val="0028015E"/>
    <w:rsid w:val="002807C7"/>
    <w:rsid w:val="00280A0B"/>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755"/>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BB6"/>
    <w:rsid w:val="002D3033"/>
    <w:rsid w:val="002D3149"/>
    <w:rsid w:val="002D36FB"/>
    <w:rsid w:val="002D3A8A"/>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D5A"/>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C63"/>
    <w:rsid w:val="00365297"/>
    <w:rsid w:val="003652C2"/>
    <w:rsid w:val="00365722"/>
    <w:rsid w:val="00365803"/>
    <w:rsid w:val="003662DF"/>
    <w:rsid w:val="00366566"/>
    <w:rsid w:val="00366792"/>
    <w:rsid w:val="003669E2"/>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296"/>
    <w:rsid w:val="00380947"/>
    <w:rsid w:val="00380A7B"/>
    <w:rsid w:val="00380CD3"/>
    <w:rsid w:val="00380D62"/>
    <w:rsid w:val="00380F51"/>
    <w:rsid w:val="00380FD8"/>
    <w:rsid w:val="0038119E"/>
    <w:rsid w:val="003811F4"/>
    <w:rsid w:val="00381AF7"/>
    <w:rsid w:val="00381C14"/>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371"/>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18D"/>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F9A"/>
    <w:rsid w:val="0049000D"/>
    <w:rsid w:val="0049030B"/>
    <w:rsid w:val="0049056D"/>
    <w:rsid w:val="004905D5"/>
    <w:rsid w:val="00490696"/>
    <w:rsid w:val="0049093F"/>
    <w:rsid w:val="00490CA0"/>
    <w:rsid w:val="00490D87"/>
    <w:rsid w:val="0049121D"/>
    <w:rsid w:val="004914A2"/>
    <w:rsid w:val="004919F6"/>
    <w:rsid w:val="00491BAF"/>
    <w:rsid w:val="00491E56"/>
    <w:rsid w:val="004922E4"/>
    <w:rsid w:val="00492310"/>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13"/>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149"/>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B0D"/>
    <w:rsid w:val="00544BA0"/>
    <w:rsid w:val="005450E6"/>
    <w:rsid w:val="00545405"/>
    <w:rsid w:val="00545BA6"/>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0F0"/>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49D"/>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7A8F"/>
    <w:rsid w:val="00747D09"/>
    <w:rsid w:val="00747DD7"/>
    <w:rsid w:val="00747FBE"/>
    <w:rsid w:val="00750040"/>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ACC"/>
    <w:rsid w:val="00767D92"/>
    <w:rsid w:val="0077019B"/>
    <w:rsid w:val="007706E3"/>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38"/>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41B5"/>
    <w:rsid w:val="007B426F"/>
    <w:rsid w:val="007B4344"/>
    <w:rsid w:val="007B4470"/>
    <w:rsid w:val="007B4525"/>
    <w:rsid w:val="007B4726"/>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46EE"/>
    <w:rsid w:val="007D496F"/>
    <w:rsid w:val="007D49BA"/>
    <w:rsid w:val="007D4AF8"/>
    <w:rsid w:val="007D4FBC"/>
    <w:rsid w:val="007D5207"/>
    <w:rsid w:val="007D54F1"/>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4FB"/>
    <w:rsid w:val="00894741"/>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681"/>
    <w:rsid w:val="00914A03"/>
    <w:rsid w:val="00914A7D"/>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2E46"/>
    <w:rsid w:val="00923221"/>
    <w:rsid w:val="0092386F"/>
    <w:rsid w:val="00923924"/>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4F3E"/>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1DB"/>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821"/>
    <w:rsid w:val="00985A99"/>
    <w:rsid w:val="00985AEF"/>
    <w:rsid w:val="00985DC8"/>
    <w:rsid w:val="00985EBE"/>
    <w:rsid w:val="00986005"/>
    <w:rsid w:val="00986286"/>
    <w:rsid w:val="009862B8"/>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83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92"/>
    <w:rsid w:val="00A63BDB"/>
    <w:rsid w:val="00A640E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E06"/>
    <w:rsid w:val="00B40F92"/>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9CA"/>
    <w:rsid w:val="00B75B96"/>
    <w:rsid w:val="00B75E14"/>
    <w:rsid w:val="00B75EE5"/>
    <w:rsid w:val="00B75F32"/>
    <w:rsid w:val="00B76101"/>
    <w:rsid w:val="00B76266"/>
    <w:rsid w:val="00B763EE"/>
    <w:rsid w:val="00B7664E"/>
    <w:rsid w:val="00B76E47"/>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A78"/>
    <w:rsid w:val="00B94E2E"/>
    <w:rsid w:val="00B9515D"/>
    <w:rsid w:val="00B954AB"/>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B74"/>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2D4C"/>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525"/>
    <w:rsid w:val="00C7363A"/>
    <w:rsid w:val="00C73D03"/>
    <w:rsid w:val="00C74157"/>
    <w:rsid w:val="00C743B1"/>
    <w:rsid w:val="00C743FD"/>
    <w:rsid w:val="00C74B7A"/>
    <w:rsid w:val="00C74B9B"/>
    <w:rsid w:val="00C7505D"/>
    <w:rsid w:val="00C75068"/>
    <w:rsid w:val="00C752AE"/>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A0E"/>
    <w:rsid w:val="00CA7A23"/>
    <w:rsid w:val="00CA7BA1"/>
    <w:rsid w:val="00CB0127"/>
    <w:rsid w:val="00CB0198"/>
    <w:rsid w:val="00CB0596"/>
    <w:rsid w:val="00CB17AC"/>
    <w:rsid w:val="00CB1B46"/>
    <w:rsid w:val="00CB1CF3"/>
    <w:rsid w:val="00CB25C3"/>
    <w:rsid w:val="00CB320A"/>
    <w:rsid w:val="00CB321E"/>
    <w:rsid w:val="00CB3470"/>
    <w:rsid w:val="00CB3976"/>
    <w:rsid w:val="00CB3B3A"/>
    <w:rsid w:val="00CB3F54"/>
    <w:rsid w:val="00CB403A"/>
    <w:rsid w:val="00CB4C84"/>
    <w:rsid w:val="00CB4D50"/>
    <w:rsid w:val="00CB4F6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311"/>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27F"/>
    <w:rsid w:val="00D265A1"/>
    <w:rsid w:val="00D267EE"/>
    <w:rsid w:val="00D26B19"/>
    <w:rsid w:val="00D26D53"/>
    <w:rsid w:val="00D2714A"/>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001"/>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8B4"/>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4AE"/>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2D"/>
    <w:rsid w:val="00EA7A85"/>
    <w:rsid w:val="00EA7EC4"/>
    <w:rsid w:val="00EB0214"/>
    <w:rsid w:val="00EB032C"/>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261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SimSun"/>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8436E-8832-4C9C-A1F7-1F9CD7307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4766</TotalTime>
  <Pages>3</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4310</cp:revision>
  <cp:lastPrinted>2018-04-04T09:40:00Z</cp:lastPrinted>
  <dcterms:created xsi:type="dcterms:W3CDTF">2018-11-01T12:39:00Z</dcterms:created>
  <dcterms:modified xsi:type="dcterms:W3CDTF">2022-09-30T05:31:00Z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